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6" w:type="pct"/>
        <w:jc w:val="center"/>
        <w:tblCellSpacing w:w="15" w:type="dxa"/>
        <w:tblCellMar>
          <w:left w:w="0" w:type="dxa"/>
          <w:right w:w="0" w:type="dxa"/>
        </w:tblCellMar>
        <w:tblLook w:val="04A0"/>
      </w:tblPr>
      <w:tblGrid>
        <w:gridCol w:w="45"/>
        <w:gridCol w:w="9556"/>
        <w:gridCol w:w="45"/>
      </w:tblGrid>
      <w:tr w:rsidR="005C2229" w:rsidRPr="005C2229" w:rsidTr="005C2229">
        <w:trPr>
          <w:gridBefore w:val="1"/>
          <w:gridAfter w:val="1"/>
          <w:tblCellSpacing w:w="15" w:type="dxa"/>
          <w:jc w:val="center"/>
        </w:trPr>
        <w:tc>
          <w:tcPr>
            <w:tcW w:w="0" w:type="auto"/>
            <w:vAlign w:val="center"/>
            <w:hideMark/>
          </w:tcPr>
          <w:p w:rsidR="005C2229" w:rsidRPr="005C2229" w:rsidRDefault="005C2229" w:rsidP="005C2229">
            <w:pPr>
              <w:widowControl/>
              <w:spacing w:line="540" w:lineRule="atLeast"/>
              <w:jc w:val="center"/>
              <w:rPr>
                <w:rFonts w:ascii="宋体" w:eastAsia="宋体" w:hAnsi="宋体" w:cs="宋体"/>
                <w:b/>
                <w:bCs/>
                <w:color w:val="555555"/>
                <w:kern w:val="0"/>
                <w:sz w:val="27"/>
                <w:szCs w:val="27"/>
              </w:rPr>
            </w:pPr>
            <w:r w:rsidRPr="005C2229">
              <w:rPr>
                <w:rFonts w:ascii="宋体" w:eastAsia="宋体" w:hAnsi="宋体" w:cs="宋体"/>
                <w:b/>
                <w:bCs/>
                <w:color w:val="555555"/>
                <w:kern w:val="0"/>
                <w:sz w:val="27"/>
                <w:szCs w:val="27"/>
              </w:rPr>
              <w:t>浙江省财政厅关于公布2019年度政府集中采购目录及标准的通知</w:t>
            </w:r>
          </w:p>
        </w:tc>
      </w:tr>
      <w:tr w:rsidR="005C2229" w:rsidRPr="005C2229" w:rsidTr="005C2229">
        <w:trPr>
          <w:tblCellSpacing w:w="15" w:type="dxa"/>
          <w:jc w:val="center"/>
        </w:trPr>
        <w:tc>
          <w:tcPr>
            <w:tcW w:w="0" w:type="auto"/>
            <w:gridSpan w:val="3"/>
            <w:tcMar>
              <w:top w:w="0" w:type="dxa"/>
              <w:left w:w="225" w:type="dxa"/>
              <w:bottom w:w="0" w:type="dxa"/>
              <w:right w:w="225" w:type="dxa"/>
            </w:tcMar>
            <w:vAlign w:val="center"/>
            <w:hideMark/>
          </w:tcPr>
          <w:p w:rsidR="005C2229" w:rsidRPr="005C2229" w:rsidRDefault="005C2229" w:rsidP="005C2229">
            <w:pPr>
              <w:widowControl/>
              <w:spacing w:line="360" w:lineRule="atLeast"/>
              <w:jc w:val="right"/>
              <w:rPr>
                <w:rFonts w:ascii="宋体" w:eastAsia="宋体" w:hAnsi="宋体" w:cs="宋体"/>
                <w:kern w:val="0"/>
                <w:szCs w:val="21"/>
              </w:rPr>
            </w:pPr>
            <w:r w:rsidRPr="005C2229">
              <w:rPr>
                <w:rFonts w:ascii="宋体" w:eastAsia="宋体" w:hAnsi="宋体" w:cs="宋体" w:hint="eastAsia"/>
                <w:kern w:val="0"/>
                <w:szCs w:val="21"/>
              </w:rPr>
              <w:t>ZJSP12-2018-0048</w:t>
            </w:r>
          </w:p>
          <w:p w:rsidR="005C2229" w:rsidRPr="005C2229" w:rsidRDefault="005C2229" w:rsidP="005C2229">
            <w:pPr>
              <w:widowControl/>
              <w:spacing w:line="360" w:lineRule="atLeast"/>
              <w:jc w:val="center"/>
              <w:rPr>
                <w:rFonts w:ascii="宋体" w:eastAsia="宋体" w:hAnsi="宋体" w:cs="宋体" w:hint="eastAsia"/>
                <w:kern w:val="0"/>
                <w:szCs w:val="21"/>
              </w:rPr>
            </w:pPr>
            <w:r w:rsidRPr="005C2229">
              <w:rPr>
                <w:rFonts w:ascii="宋体" w:eastAsia="宋体" w:hAnsi="宋体" w:cs="宋体" w:hint="eastAsia"/>
                <w:kern w:val="0"/>
                <w:szCs w:val="21"/>
              </w:rPr>
              <w:t>浙财采监〔2018〕17号</w:t>
            </w:r>
          </w:p>
          <w:p w:rsidR="005C2229" w:rsidRPr="005C2229" w:rsidRDefault="005C2229" w:rsidP="005C2229">
            <w:pPr>
              <w:widowControl/>
              <w:spacing w:line="360" w:lineRule="atLeast"/>
              <w:jc w:val="left"/>
              <w:rPr>
                <w:rFonts w:ascii="宋体" w:eastAsia="宋体" w:hAnsi="宋体" w:cs="宋体" w:hint="eastAsia"/>
                <w:kern w:val="0"/>
                <w:szCs w:val="21"/>
              </w:rPr>
            </w:pPr>
            <w:r w:rsidRPr="005C2229">
              <w:rPr>
                <w:rFonts w:ascii="宋体" w:eastAsia="宋体" w:hAnsi="宋体" w:cs="宋体" w:hint="eastAsia"/>
                <w:kern w:val="0"/>
                <w:szCs w:val="21"/>
              </w:rPr>
              <w:t>各市、县（市、区）人民政府，省政府直属各单位：</w:t>
            </w:r>
          </w:p>
          <w:p w:rsidR="005C2229" w:rsidRPr="005C2229" w:rsidRDefault="005C2229" w:rsidP="005C2229">
            <w:pPr>
              <w:widowControl/>
              <w:spacing w:line="360" w:lineRule="atLeast"/>
              <w:jc w:val="left"/>
              <w:rPr>
                <w:rFonts w:ascii="宋体" w:eastAsia="宋体" w:hAnsi="宋体" w:cs="宋体" w:hint="eastAsia"/>
                <w:kern w:val="0"/>
                <w:szCs w:val="21"/>
              </w:rPr>
            </w:pPr>
            <w:r w:rsidRPr="005C2229">
              <w:rPr>
                <w:rFonts w:ascii="宋体" w:eastAsia="宋体" w:hAnsi="宋体" w:cs="宋体" w:hint="eastAsia"/>
                <w:kern w:val="0"/>
                <w:szCs w:val="21"/>
              </w:rPr>
              <w:t>    《浙江省2019年度政府集中采购目录及标准》已经省政府同意，现予以公布，请认真贯彻执行。</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各采购单位要按照《浙江省2019年度政府集中采购目录及标准》，编制本单位2019年度政府采购预算和采购实施计划，严格依法实施政府采购。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各级财政部门、集中采购机构和采购单位行政主管部门要按照各自职责，进一步完善相关制度和工作程序，加强协调与配合，认真落实各项规定，依法监督和规范政府采购行为，切实维护法律和政策的严肃性。各级审计部门要加大监督检查力度，督促推动政府采购活动公开、公平、公正。</w:t>
            </w:r>
          </w:p>
          <w:p w:rsidR="005C2229" w:rsidRPr="005C2229" w:rsidRDefault="005C2229" w:rsidP="005C2229">
            <w:pPr>
              <w:widowControl/>
              <w:spacing w:line="360" w:lineRule="atLeast"/>
              <w:jc w:val="left"/>
              <w:rPr>
                <w:rFonts w:ascii="宋体" w:eastAsia="宋体" w:hAnsi="宋体" w:cs="宋体" w:hint="eastAsia"/>
                <w:kern w:val="0"/>
                <w:szCs w:val="21"/>
              </w:rPr>
            </w:pPr>
            <w:r w:rsidRPr="005C2229">
              <w:rPr>
                <w:rFonts w:ascii="宋体" w:eastAsia="宋体" w:hAnsi="宋体" w:cs="宋体" w:hint="eastAsia"/>
                <w:kern w:val="0"/>
                <w:szCs w:val="21"/>
              </w:rPr>
              <w:t> </w:t>
            </w:r>
          </w:p>
          <w:p w:rsidR="005C2229" w:rsidRPr="005C2229" w:rsidRDefault="005C2229" w:rsidP="005C2229">
            <w:pPr>
              <w:widowControl/>
              <w:spacing w:line="360" w:lineRule="atLeast"/>
              <w:jc w:val="left"/>
              <w:rPr>
                <w:rFonts w:ascii="宋体" w:eastAsia="宋体" w:hAnsi="宋体" w:cs="宋体" w:hint="eastAsia"/>
                <w:kern w:val="0"/>
                <w:szCs w:val="21"/>
              </w:rPr>
            </w:pPr>
            <w:r w:rsidRPr="005C2229">
              <w:rPr>
                <w:rFonts w:ascii="宋体" w:eastAsia="宋体" w:hAnsi="宋体" w:cs="宋体" w:hint="eastAsia"/>
                <w:kern w:val="0"/>
                <w:szCs w:val="21"/>
              </w:rPr>
              <w:t> </w:t>
            </w:r>
          </w:p>
          <w:p w:rsidR="005C2229" w:rsidRPr="005C2229" w:rsidRDefault="005C2229" w:rsidP="005C2229">
            <w:pPr>
              <w:widowControl/>
              <w:spacing w:line="360" w:lineRule="atLeast"/>
              <w:jc w:val="right"/>
              <w:rPr>
                <w:rFonts w:ascii="宋体" w:eastAsia="宋体" w:hAnsi="宋体" w:cs="宋体" w:hint="eastAsia"/>
                <w:kern w:val="0"/>
                <w:szCs w:val="21"/>
              </w:rPr>
            </w:pPr>
            <w:r w:rsidRPr="005C2229">
              <w:rPr>
                <w:rFonts w:ascii="宋体" w:eastAsia="宋体" w:hAnsi="宋体" w:cs="宋体" w:hint="eastAsia"/>
                <w:kern w:val="0"/>
                <w:szCs w:val="21"/>
              </w:rPr>
              <w:t>浙江省财政厅 </w:t>
            </w:r>
          </w:p>
          <w:p w:rsidR="005C2229" w:rsidRPr="005C2229" w:rsidRDefault="005C2229" w:rsidP="005C2229">
            <w:pPr>
              <w:widowControl/>
              <w:spacing w:line="360" w:lineRule="atLeast"/>
              <w:jc w:val="right"/>
              <w:rPr>
                <w:rFonts w:ascii="宋体" w:eastAsia="宋体" w:hAnsi="宋体" w:cs="宋体" w:hint="eastAsia"/>
                <w:kern w:val="0"/>
                <w:szCs w:val="21"/>
              </w:rPr>
            </w:pPr>
            <w:r w:rsidRPr="005C2229">
              <w:rPr>
                <w:rFonts w:ascii="宋体" w:eastAsia="宋体" w:hAnsi="宋体" w:cs="宋体" w:hint="eastAsia"/>
                <w:kern w:val="0"/>
                <w:szCs w:val="21"/>
              </w:rPr>
              <w:t>2018年11月29日 </w:t>
            </w:r>
          </w:p>
          <w:p w:rsidR="005C2229" w:rsidRPr="005C2229" w:rsidRDefault="005C2229" w:rsidP="005C2229">
            <w:pPr>
              <w:widowControl/>
              <w:spacing w:line="360" w:lineRule="atLeast"/>
              <w:jc w:val="left"/>
              <w:rPr>
                <w:rFonts w:ascii="宋体" w:eastAsia="宋体" w:hAnsi="宋体" w:cs="宋体" w:hint="eastAsia"/>
                <w:kern w:val="0"/>
                <w:szCs w:val="21"/>
              </w:rPr>
            </w:pPr>
            <w:r w:rsidRPr="005C2229">
              <w:rPr>
                <w:rFonts w:ascii="宋体" w:eastAsia="宋体" w:hAnsi="宋体" w:cs="宋体" w:hint="eastAsia"/>
                <w:kern w:val="0"/>
                <w:szCs w:val="21"/>
              </w:rPr>
              <w:t> </w:t>
            </w:r>
          </w:p>
          <w:p w:rsidR="005C2229" w:rsidRPr="005C2229" w:rsidRDefault="005C2229" w:rsidP="005C2229">
            <w:pPr>
              <w:widowControl/>
              <w:spacing w:line="360" w:lineRule="atLeast"/>
              <w:jc w:val="center"/>
              <w:rPr>
                <w:rFonts w:ascii="宋体" w:eastAsia="宋体" w:hAnsi="宋体" w:cs="宋体" w:hint="eastAsia"/>
                <w:kern w:val="0"/>
                <w:szCs w:val="21"/>
              </w:rPr>
            </w:pPr>
            <w:r w:rsidRPr="005C2229">
              <w:rPr>
                <w:rFonts w:ascii="宋体" w:eastAsia="宋体" w:hAnsi="宋体" w:cs="宋体" w:hint="eastAsia"/>
                <w:kern w:val="0"/>
                <w:szCs w:val="21"/>
              </w:rPr>
              <w:t>浙江省2019年度政府集中采购目录及标准</w:t>
            </w:r>
          </w:p>
          <w:p w:rsidR="005C2229" w:rsidRPr="005C2229" w:rsidRDefault="005C2229" w:rsidP="005C2229">
            <w:pPr>
              <w:widowControl/>
              <w:ind w:firstLine="480"/>
              <w:jc w:val="left"/>
              <w:rPr>
                <w:rFonts w:ascii="宋体" w:eastAsia="宋体" w:hAnsi="宋体" w:cs="宋体" w:hint="eastAsia"/>
                <w:kern w:val="0"/>
                <w:szCs w:val="21"/>
              </w:rPr>
            </w:pPr>
            <w:r w:rsidRPr="005C2229">
              <w:rPr>
                <w:rFonts w:ascii="宋体" w:eastAsia="宋体" w:hAnsi="宋体" w:cs="宋体" w:hint="eastAsia"/>
                <w:kern w:val="0"/>
                <w:szCs w:val="21"/>
              </w:rPr>
              <w:t>一、浙江省2019年度政府集中采购目录</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以上项目实行政府集中采购，采购单位应当委托集中采购机构依法组织采购。其中，全省统一集中采购项目，由省级行政主管部门集中采购需求后，委托集中采购机构通过“政采云”平台的项目采购系统依法组织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全省统一集中采购项目以外，单项或年度批量预算金额在分散采购限额标准以下的货物类政府集中采购项目，采购单位通过浙江“政采云”平台电子卖场——网上超市、行业馆或主题馆进行采购；全省统一集中采购项目以外，预算金额在分散采购限额标准以下的服务类政府集中采购项目，采购单位通过浙江“政采云”平台电子卖场——网上服务市场进行采购。但网上超市、网上服务市场、行业馆或主题馆未上线的货物或服务除外。网上超市、网上服务市场、行业馆或主题馆的供应商由集中采购机构按规定确定。</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全省统一集中采购项目以外，单项或年度批量预算金额达到分散采购限额标准但在公开招标数额标准之下的货物类政府集中采购项目，采购单位通过浙江“政采云”平台电子卖场——在线询价系统、反向竞价系统、行业馆或主题馆进行竞价采购；全省统一集中采购项目以外，预算金额达到分散采购限额标准但在公开招标数额标准之下的服务类政府集中采购项目，采购单位通过“政采云”平台电子卖场——网上服务市场系统进行竞价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全省统一集中采购项目以外，单项或年度批量预算金额达到公开招标数额标准的政府集中采购项目，采购单位应当委托集中采购机构依法组织公开招标。</w:t>
            </w:r>
          </w:p>
          <w:p w:rsidR="005C2229" w:rsidRPr="005C2229" w:rsidRDefault="005C2229" w:rsidP="005C2229">
            <w:pPr>
              <w:widowControl/>
              <w:ind w:firstLine="480"/>
              <w:jc w:val="left"/>
              <w:rPr>
                <w:rFonts w:ascii="宋体" w:eastAsia="宋体" w:hAnsi="宋体" w:cs="宋体" w:hint="eastAsia"/>
                <w:kern w:val="0"/>
                <w:szCs w:val="21"/>
              </w:rPr>
            </w:pPr>
            <w:r w:rsidRPr="005C2229">
              <w:rPr>
                <w:rFonts w:ascii="宋体" w:eastAsia="宋体" w:hAnsi="宋体" w:cs="宋体" w:hint="eastAsia"/>
                <w:kern w:val="0"/>
                <w:szCs w:val="21"/>
              </w:rPr>
              <w:t>二、浙江省2019年度部门集中采购目录</w:t>
            </w:r>
          </w:p>
          <w:tbl>
            <w:tblPr>
              <w:tblW w:w="9120" w:type="dxa"/>
              <w:jc w:val="center"/>
              <w:tblCellSpacing w:w="15" w:type="dxa"/>
              <w:tblCellMar>
                <w:left w:w="0" w:type="dxa"/>
                <w:right w:w="0" w:type="dxa"/>
              </w:tblCellMar>
              <w:tblLook w:val="04A0"/>
            </w:tblPr>
            <w:tblGrid>
              <w:gridCol w:w="1812"/>
              <w:gridCol w:w="1446"/>
              <w:gridCol w:w="2270"/>
              <w:gridCol w:w="3592"/>
            </w:tblGrid>
            <w:tr w:rsidR="005C2229" w:rsidRPr="005C2229" w:rsidTr="005C2229">
              <w:trPr>
                <w:tblCellSpacing w:w="15" w:type="dxa"/>
                <w:jc w:val="center"/>
              </w:trPr>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部门</w:t>
                  </w:r>
                </w:p>
              </w:tc>
              <w:tc>
                <w:tcPr>
                  <w:tcW w:w="14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品目代码</w:t>
                  </w:r>
                </w:p>
              </w:tc>
              <w:tc>
                <w:tcPr>
                  <w:tcW w:w="228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品目名称</w:t>
                  </w:r>
                </w:p>
              </w:tc>
              <w:tc>
                <w:tcPr>
                  <w:tcW w:w="361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说明</w:t>
                  </w:r>
                </w:p>
              </w:tc>
            </w:tr>
            <w:tr w:rsidR="005C2229" w:rsidRPr="005C2229" w:rsidTr="005C2229">
              <w:trPr>
                <w:tblCellSpacing w:w="15" w:type="dxa"/>
                <w:jc w:val="center"/>
              </w:trPr>
              <w:tc>
                <w:tcPr>
                  <w:tcW w:w="18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1.省卫生计生委</w:t>
                  </w: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医用耗材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A110801</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手术室常用耗材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包括手术及急救中用于治疗、护理、监测的各类一次性医用耗材和配套手术设备用的一次性医用耗材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A110802</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非血管介入耗材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包括非血管介入的支架、球囊、导管、取石篮和其他在内窥镜下治疗用的一次性使用耗材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A110803</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医用x射线设备</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配套用耗材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包括胶片、高压注射针筒等</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A110804</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检测试剂</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包括所有配套检测设备使用的试剂和其他临床检测用试剂</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A110805</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病理试剂</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包括病理检测用试剂</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A110806</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体外循环耗材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包括人工心肺体外循环时需要使用的一次性使用耗材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A110807</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眼科耗材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包括眼科人工晶体和其他眼科手术治疗中用到的一次性使用耗材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A110808</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血液透析及</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净化耗材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包括血透和血滤和连续血液净化治疗过程中的一次性使用耗材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A110809</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神经外科耗材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包括脑膜补片、脑脊液分流管等神经外科手术治疗中使用的一次性耗材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A110810</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心胸外科耗材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包含心脏瓣膜，心脏补片等心胸外科手术治疗时的一次性使用耗材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A110811</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麻醉类耗材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包含麻醉时使用的气插、气切、镇痛泵、各种传感器、喉罩等一次性使用耗材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A110812</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整形美容耗材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包含整形手术植入物及其他一次性耗材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A110813</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口腔科耗材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包含颌面部钢板及口腔义齿等</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A110814</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假肢装置及材料</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包括假肢，其他假肢装置及材料</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A110815</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医用高分子材料</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及制品</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包含临床护理时使用的高分子（塑料类）产品如注射器、输液器、留置针、吸痰管、吸氧管、面罩、吸引球等一次性耗材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A110816</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医用卫生材料</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及敷料</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包含临床护理时使用的棉纱类制品如纱布、棉签、绷带、中单等一次性使用耗材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A110817</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消毒灭菌类耗材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包含临床使用消毒灭菌的指示卡、消毒液等消字号的一次性使用耗材</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A110818</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骨科材料</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包含骨科植入耗材及其他骨科治疗中使用的敷料、支具等</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A110819</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介入诊断和治疗用材料</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包含所有血管介入类使用的起搏器、射频消融导管、支架、球囊、导管等</w:t>
                  </w:r>
                </w:p>
              </w:tc>
            </w:tr>
            <w:tr w:rsidR="005C2229" w:rsidRPr="005C2229" w:rsidTr="005C2229">
              <w:trPr>
                <w:trHeight w:val="525"/>
                <w:tblCellSpacing w:w="15" w:type="dxa"/>
                <w:jc w:val="center"/>
              </w:trPr>
              <w:tc>
                <w:tcPr>
                  <w:tcW w:w="18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2.省教育厅</w:t>
                  </w: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A03341201</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普教仪器设备</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高中（含）以下学校各类实验室（包括专用功能教室、学科教室、创新实验室）教学仪器设备、标本、模型、挂图、实验桌柜，以及配套教学的设备、设施等。全省</w:t>
                  </w:r>
                  <w:r w:rsidRPr="005C2229">
                    <w:rPr>
                      <w:rFonts w:ascii="宋体" w:eastAsia="宋体" w:hAnsi="宋体" w:cs="宋体"/>
                      <w:kern w:val="0"/>
                      <w:sz w:val="18"/>
                      <w:szCs w:val="18"/>
                    </w:rPr>
                    <w:lastRenderedPageBreak/>
                    <w:t>教育系统所属学校由省教育厅实行部门集中采购和协议采购</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A03341203</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机床类仪器设备</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限于中等职业教育。由各设区市教育部门实行部门集中采购，也可委托省教育厅实行部门集中采购</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A03341204</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汽车维修类</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仪器设备</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限于中等职业教育。由各设区市教育部门实行部门集中采购，也可委托省教育厅实行部门集中采购</w:t>
                  </w:r>
                </w:p>
              </w:tc>
            </w:tr>
            <w:tr w:rsidR="005C2229" w:rsidRPr="005C2229" w:rsidTr="005C2229">
              <w:trPr>
                <w:trHeight w:val="1410"/>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A03341205</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电子电工类</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仪器设备</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限于中等职业教育。由各设区市教育部门实行部门集中采购，也可委托省教育厅实行部门集中采购</w:t>
                  </w:r>
                </w:p>
              </w:tc>
            </w:tr>
            <w:tr w:rsidR="005C2229" w:rsidRPr="005C2229" w:rsidTr="005C2229">
              <w:trPr>
                <w:trHeight w:val="990"/>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A050101</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高校图书资料</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限省直属高校，由省教育厅实行部门集中采购</w:t>
                  </w:r>
                </w:p>
              </w:tc>
            </w:tr>
            <w:tr w:rsidR="005C2229" w:rsidRPr="005C2229" w:rsidTr="005C2229">
              <w:trPr>
                <w:trHeight w:val="1485"/>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A050102</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中小学、学前教育</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图书资料</w:t>
                  </w:r>
                </w:p>
              </w:tc>
              <w:tc>
                <w:tcPr>
                  <w:tcW w:w="3615" w:type="dxa"/>
                  <w:tcBorders>
                    <w:top w:val="nil"/>
                    <w:left w:val="nil"/>
                    <w:bottom w:val="single" w:sz="6" w:space="0" w:color="auto"/>
                    <w:right w:val="single" w:sz="6" w:space="0" w:color="auto"/>
                  </w:tcBorders>
                  <w:tcMar>
                    <w:top w:w="0" w:type="dxa"/>
                    <w:left w:w="105" w:type="dxa"/>
                    <w:bottom w:w="0" w:type="dxa"/>
                    <w:right w:w="105" w:type="dxa"/>
                  </w:tcMa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高中（含）以下学校、学前教育机构。全省教育系统所属学校由省教育厅实行部门集中采购</w:t>
                  </w:r>
                </w:p>
              </w:tc>
            </w:tr>
            <w:tr w:rsidR="005C2229" w:rsidRPr="005C2229" w:rsidTr="005C2229">
              <w:trPr>
                <w:trHeight w:val="465"/>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A0602</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学生课桌椅</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省直属高校学生课桌椅由省教育厅实行部门集中采购；各设区市高校、高中（含）以下学校、学前教育机构由各设区市教育部门实行部门集中采购，也可委托省教育厅实行部门集中采购</w:t>
                  </w:r>
                </w:p>
              </w:tc>
            </w:tr>
            <w:tr w:rsidR="005C2229" w:rsidRPr="005C2229" w:rsidTr="005C2229">
              <w:trPr>
                <w:trHeight w:val="3030"/>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A0603</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学生宿舍家具</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省直属高校学生宿舍家具由省教育厅实行部门集中采购；各设区市高校、高中（含）以下学校、学前教育机构由各设区市教育部门实行部门集中采购，也可委托省教育厅实行部门集中采购</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A2004</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教育信息化工程辅助学习资源</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直接从市场购买的、非定制开发的、成熟的商业教育信息化工程辅助学习资源。高中（含）以下学校由各设区市教育部门实行部门集中采购，也可委托省教育厅实行部门集中采购</w:t>
                  </w:r>
                </w:p>
              </w:tc>
            </w:tr>
            <w:tr w:rsidR="005C2229" w:rsidRPr="005C2229" w:rsidTr="005C2229">
              <w:trPr>
                <w:trHeight w:val="2280"/>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A2005</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教育教学软件</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直接从市场购买的、非定制开发的、成熟的商业教育教学软件。高中（含）以下学校由各设区市教育部门实行部门集中采购，也可委托省教育厅实行部门集中采购</w:t>
                  </w:r>
                </w:p>
              </w:tc>
            </w:tr>
            <w:tr w:rsidR="005C2229" w:rsidRPr="005C2229" w:rsidTr="005C2229">
              <w:trPr>
                <w:trHeight w:val="1005"/>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A2006</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学前教育玩教具</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全省教育系统所属学前教育机构由各设区市教育部门实行部门集中采购，也可委托省教育厅实行部门集中采购</w:t>
                  </w:r>
                </w:p>
              </w:tc>
            </w:tr>
            <w:tr w:rsidR="005C2229" w:rsidRPr="005C2229" w:rsidTr="005C2229">
              <w:trPr>
                <w:trHeight w:val="1920"/>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C020101</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教育信息化工程辅助学习资源开发任务</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定制开发的教育信息化工程辅助学习资源。高中（含）以下学校由各设区市教育部门实行部门集中采购，也可委托省教育厅实行部门集中采购</w:t>
                  </w:r>
                </w:p>
              </w:tc>
            </w:tr>
            <w:tr w:rsidR="005C2229" w:rsidRPr="005C2229" w:rsidTr="005C2229">
              <w:trPr>
                <w:tblCellSpacing w:w="15" w:type="dxa"/>
                <w:jc w:val="center"/>
              </w:trPr>
              <w:tc>
                <w:tcPr>
                  <w:tcW w:w="0" w:type="auto"/>
                  <w:vMerge/>
                  <w:tcBorders>
                    <w:top w:val="nil"/>
                    <w:left w:val="single" w:sz="6" w:space="0" w:color="auto"/>
                    <w:bottom w:val="single" w:sz="6" w:space="0" w:color="auto"/>
                    <w:right w:val="single" w:sz="6" w:space="0" w:color="auto"/>
                  </w:tcBorders>
                  <w:vAlign w:val="center"/>
                  <w:hideMark/>
                </w:tcPr>
                <w:p w:rsidR="005C2229" w:rsidRPr="005C2229" w:rsidRDefault="005C2229" w:rsidP="005C2229">
                  <w:pPr>
                    <w:widowControl/>
                    <w:jc w:val="left"/>
                    <w:rPr>
                      <w:rFonts w:ascii="宋体" w:eastAsia="宋体" w:hAnsi="宋体" w:cs="宋体"/>
                      <w:kern w:val="0"/>
                      <w:sz w:val="18"/>
                      <w:szCs w:val="18"/>
                    </w:rPr>
                  </w:pPr>
                </w:p>
              </w:tc>
              <w:tc>
                <w:tcPr>
                  <w:tcW w:w="14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C020102</w:t>
                  </w:r>
                </w:p>
              </w:tc>
              <w:tc>
                <w:tcPr>
                  <w:tcW w:w="22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教育教学软件</w:t>
                  </w:r>
                </w:p>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开发服务</w:t>
                  </w:r>
                </w:p>
              </w:tc>
              <w:tc>
                <w:tcPr>
                  <w:tcW w:w="3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定制开发的教育教学软件。高中（含）以下学校。高中（含）以下学校由各设区市教育部门实行部门集中采购，也可委托省教育厅实行部门集中采购</w:t>
                  </w:r>
                </w:p>
              </w:tc>
            </w:tr>
          </w:tbl>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以上项目实行部门集中采购，省级有关行政主管部门应当对本部门或本系统所属单位上述项目进行集中后，统一委托部门集中采购机构组织采购，也可以委托集中采购机构代理采购。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按照预算隶属关系，属于市、县（市、区）的项目，但委托省级有关行政主管部门实施部门集中采购的，采购单位应当按照规定向同级财政部门办理有关政府采购手续。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三、分散采购限额标准</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集中采购目录以外，单项或年度批量预算金额达到分散采购限额标准的项目，依法实施分散采购。各级采购单位可以依法自行组织采购，也可以依法委托采购代理机构组织采购。全省分散采购的具体限额标准为：</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货物、服务类项目：省级50万元，市级30万元，县级20万元。</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工程类项目：省级100万元，市级50万元，县级30万元。</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为进一步提高政府采购效率，对单项或年度批量预算金额在分散采购限额标准以上、公开招标数额标准以下，规格标准较为统一、现货货源充足且价格变化幅度小的货物类分散采购项目，采购单位可以通过浙江“政采云”平台电子卖场——在线询价系统、反向竞价系统、行业馆或主题馆进行竞价采购；对单项或年度批量预算金额在分散采购限额标准以上、公开招标数额标准以下，服务标准较为统一、市场竞争充分且价格变化幅度小的服务类分散采购项目，采购单位可以通过浙江“政采云”平台电子卖场——网上服务市场进行竞价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对集中采购目录以外，单项或年度批量预算金额在分散采购限额标准以下的货物或服务类项目，采购单位应当通过浙江“政采云”平台电子卖场-网上超市、网上服务市场、行业馆或主题馆进行采购，但网上超市、网上服务市场、行业馆或主题馆未上线的货物或服务除外。</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四、公开招标数额标准</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lastRenderedPageBreak/>
              <w:t>单项或年度批量预算金额达到公开招标数额标准的政府集中采购、部门集中采购和分散采购项目，应当实行公开招标。符合非公开招标采购方式法定适用情形的，可以采用公开招标以外的采购方式，但应当在采购活动开始前获得设区市以上政府采购监督管理部门或县级政府批准。全省公开招标项目具体数额标准为：</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货物、服务类项目：省市县三级均为200万元。</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建设工程以及与工程建设有关的货物、服务项目：省级、市级、县级公开招标数额标准，按照国家有关规定执行。</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五、其他相关规定</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（一）各地、各有关部门要认真贯彻落实“最多跑一次”改革精神，全面提升政府采购效率；各级财政部门要进一步完善浙江“政采云”平台建设，大力推进电子化、数字化采购。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（二）依照《中华人民共和国招标投标法》及其实施条例，对不进行招标的建设工程项目，应当依法采用竞争性磋商、竞争性谈判或者单一来源方式进行政府采购。</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三）各级采购单位或者其委托的采购代理机构在组织实施政府采购活动时，应当执行财政部门为实现节约能源、保护环境、科技创新，扶持不发达地区和少数民族地区，促进中小企业、监狱企业、残疾人福利性单位发展等目标制定的政府采购政策。</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（四）各级采购人应当按照规定建立健全政府采购内控机制，制定实施电子化采购内部规程，加强对本部门（单位）实施网上超市和服务市场采购的管理，有效防范廉政风险。</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五）全省高校和科研院所采购用于科研的仪器设备（包括通用设备和专用设备），依法自行组织或委托采购代理机构组织政府采购，并可按规定自主选择评审专家。其中采购的仪器设备涉及进口的，实行备案制管理，财政部门不再进行事前审核。全省高校和科研院所应建立健全政府采购内控管理制度，做到科研仪器设备采购的全过程公开、透明和可追溯。</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本条规定适用于2017年1月1日后新立项的科研项目和在此之前立项但尚在合同期内的科研项目。</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六）全省原则上按照本集中采购目录及采购限额标准执行。各市、县（市、区）政府也可以结合本地实际，对集中采购目录及采购限额标准进行适当调整，并将本地区执行的集中采购目录及限额标准公开发布，报省财政厅备案。市、县（市、区）政府确需调整公开招标数额标准的，应当报经省政府批准。</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（七）中央与地方共建单位使用中央或地方财政性资金进行的政府采购，可适用中央预算单位集中采购目录及标准。</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（八）各级采购单位及其委托的采购代理机构在组织实施政府采购活动时，应当执行供应商信用记录查询及使用的相关规定。</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（九）全省实行统一的《浙江省政府采购品目分类目录》，由省财政厅另行发布。</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（十）《浙江省2019年度政府集中采购目录及标准》自2019年1月1日起至2019年12月31日止有效；以往规定与本目录及标准不一致的，以此为准。</w:t>
            </w:r>
          </w:p>
          <w:p w:rsidR="005C2229" w:rsidRPr="005C2229" w:rsidRDefault="005C2229" w:rsidP="005C2229">
            <w:pPr>
              <w:widowControl/>
              <w:spacing w:line="360" w:lineRule="atLeast"/>
              <w:ind w:firstLine="480"/>
              <w:jc w:val="left"/>
              <w:rPr>
                <w:rFonts w:ascii="宋体" w:eastAsia="宋体" w:hAnsi="宋体" w:cs="宋体" w:hint="eastAsia"/>
                <w:kern w:val="0"/>
                <w:szCs w:val="21"/>
              </w:rPr>
            </w:pPr>
            <w:r w:rsidRPr="005C2229">
              <w:rPr>
                <w:rFonts w:ascii="宋体" w:eastAsia="宋体" w:hAnsi="宋体" w:cs="宋体" w:hint="eastAsia"/>
                <w:kern w:val="0"/>
                <w:szCs w:val="21"/>
              </w:rPr>
              <w:t> </w:t>
            </w:r>
          </w:p>
          <w:p w:rsidR="005C2229" w:rsidRPr="005C2229" w:rsidRDefault="005C2229" w:rsidP="005C2229">
            <w:pPr>
              <w:widowControl/>
              <w:jc w:val="left"/>
              <w:rPr>
                <w:rFonts w:ascii="宋体" w:eastAsia="宋体" w:hAnsi="宋体" w:cs="宋体" w:hint="eastAsia"/>
                <w:kern w:val="0"/>
                <w:szCs w:val="21"/>
              </w:rPr>
            </w:pPr>
          </w:p>
          <w:p w:rsidR="005C2229" w:rsidRPr="005C2229" w:rsidRDefault="005C2229" w:rsidP="005C2229">
            <w:pPr>
              <w:widowControl/>
              <w:jc w:val="left"/>
              <w:rPr>
                <w:rFonts w:ascii="宋体" w:eastAsia="宋体" w:hAnsi="宋体" w:cs="宋体" w:hint="eastAsia"/>
                <w:kern w:val="0"/>
                <w:szCs w:val="21"/>
              </w:rPr>
            </w:pPr>
            <w:hyperlink r:id="rId6" w:tgtFrame="_blank" w:history="1">
              <w:r>
                <w:rPr>
                  <w:rFonts w:ascii="宋体" w:eastAsia="宋体" w:hAnsi="宋体" w:cs="宋体"/>
                  <w:noProof/>
                  <w:color w:val="000000"/>
                  <w:kern w:val="0"/>
                  <w:szCs w:val="21"/>
                </w:rPr>
                <w:drawing>
                  <wp:inline distT="0" distB="0" distL="0" distR="0">
                    <wp:extent cx="152400" cy="152400"/>
                    <wp:effectExtent l="19050" t="0" r="0" b="0"/>
                    <wp:docPr id="1" name="图片 1" descr="http://www.zjczt.gov.cn/module/jslib/icons/word.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czt.gov.cn/module/jslib/icons/word.png">
                              <a:hlinkClick r:id="rId6" tgtFrame="&quot;_blank&quot;"/>
                            </pic:cNvP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C2229">
                <w:rPr>
                  <w:rFonts w:ascii="宋体" w:eastAsia="宋体" w:hAnsi="宋体" w:cs="宋体" w:hint="eastAsia"/>
                  <w:color w:val="000000"/>
                  <w:kern w:val="0"/>
                </w:rPr>
                <w:t>征求部门意见及采纳情况说明.doc</w:t>
              </w:r>
            </w:hyperlink>
          </w:p>
          <w:p w:rsidR="005C2229" w:rsidRPr="005C2229" w:rsidRDefault="005C2229" w:rsidP="005C2229">
            <w:pPr>
              <w:widowControl/>
              <w:jc w:val="left"/>
              <w:rPr>
                <w:rFonts w:ascii="宋体" w:eastAsia="宋体" w:hAnsi="宋体" w:cs="宋体"/>
                <w:kern w:val="0"/>
                <w:szCs w:val="21"/>
              </w:rPr>
            </w:pPr>
            <w:hyperlink r:id="rId8" w:history="1">
              <w:r w:rsidRPr="005C2229">
                <w:rPr>
                  <w:rFonts w:ascii="宋体" w:eastAsia="宋体" w:hAnsi="宋体" w:cs="宋体" w:hint="eastAsia"/>
                  <w:color w:val="000000"/>
                  <w:kern w:val="0"/>
                </w:rPr>
                <w:t>关于《浙江省2019年度政府集中采购目录及标准》的政策解读</w:t>
              </w:r>
            </w:hyperlink>
          </w:p>
        </w:tc>
      </w:tr>
    </w:tbl>
    <w:tbl>
      <w:tblPr>
        <w:tblpPr w:leftFromText="180" w:rightFromText="180" w:vertAnchor="text" w:horzAnchor="margin" w:tblpY="-2695"/>
        <w:tblOverlap w:val="never"/>
        <w:tblW w:w="5272" w:type="pct"/>
        <w:tblCellSpacing w:w="15" w:type="dxa"/>
        <w:tblCellMar>
          <w:left w:w="0" w:type="dxa"/>
          <w:right w:w="0" w:type="dxa"/>
        </w:tblCellMar>
        <w:tblLook w:val="04A0"/>
      </w:tblPr>
      <w:tblGrid>
        <w:gridCol w:w="1326"/>
        <w:gridCol w:w="1515"/>
        <w:gridCol w:w="6233"/>
      </w:tblGrid>
      <w:tr w:rsidR="005C2229" w:rsidRPr="005C2229" w:rsidTr="005C2229">
        <w:trPr>
          <w:tblCellSpacing w:w="15" w:type="dxa"/>
        </w:trPr>
        <w:tc>
          <w:tcPr>
            <w:tcW w:w="128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lastRenderedPageBreak/>
              <w:t>品目代码</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品目名称</w:t>
            </w:r>
          </w:p>
        </w:tc>
        <w:tc>
          <w:tcPr>
            <w:tcW w:w="618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说明</w:t>
            </w:r>
          </w:p>
        </w:tc>
      </w:tr>
      <w:tr w:rsidR="005C2229" w:rsidRPr="005C2229" w:rsidTr="005C2229">
        <w:trPr>
          <w:trHeight w:val="90"/>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spacing w:line="90" w:lineRule="atLeast"/>
              <w:jc w:val="left"/>
              <w:rPr>
                <w:rFonts w:ascii="宋体" w:eastAsia="宋体" w:hAnsi="宋体" w:cs="宋体"/>
                <w:kern w:val="0"/>
                <w:sz w:val="18"/>
                <w:szCs w:val="18"/>
              </w:rPr>
            </w:pPr>
            <w:r w:rsidRPr="005C2229">
              <w:rPr>
                <w:rFonts w:ascii="宋体" w:eastAsia="宋体" w:hAnsi="宋体" w:cs="宋体"/>
                <w:kern w:val="0"/>
                <w:sz w:val="18"/>
                <w:szCs w:val="18"/>
              </w:rPr>
              <w:t>A</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spacing w:line="90" w:lineRule="atLeast"/>
              <w:jc w:val="left"/>
              <w:rPr>
                <w:rFonts w:ascii="宋体" w:eastAsia="宋体" w:hAnsi="宋体" w:cs="宋体"/>
                <w:kern w:val="0"/>
                <w:sz w:val="18"/>
                <w:szCs w:val="18"/>
              </w:rPr>
            </w:pPr>
            <w:r w:rsidRPr="005C2229">
              <w:rPr>
                <w:rFonts w:ascii="宋体" w:eastAsia="宋体" w:hAnsi="宋体" w:cs="宋体"/>
                <w:kern w:val="0"/>
                <w:sz w:val="18"/>
                <w:szCs w:val="18"/>
              </w:rPr>
              <w:t>货物类</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0"/>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A02010103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服务器</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A02010104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台式计算机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A02010105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便携式计算机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A02010201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路由器</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A02010202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交换设备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指交换机</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信息安全设备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存储设备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A02010601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打印设备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限于喷墨、激光、热式打印机。不包括针式打印机和条码专用打印机。</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A0201060901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扫描仪</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A02010801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基础软件</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限于办公软件和操作系统软件。</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复印机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投影仪</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A020204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多功能一体机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A020210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文印设备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A02021001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  速印机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A02021002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  胶印机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A02021006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  油印机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A020305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乘用车</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A020306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客车</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A020307</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专用车辆</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A0206180203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空调机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指除中央空调（包括冷水机组、溴化锂吸收式冷水机组、水源热泵机组等）、多联式空调（指由一台或多台室外机与多台室内机组成的空调机组）以外的空调</w:t>
            </w:r>
          </w:p>
        </w:tc>
      </w:tr>
      <w:tr w:rsidR="005C2229" w:rsidRPr="005C2229" w:rsidTr="005C2229">
        <w:trPr>
          <w:trHeight w:val="64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A020808</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视频会议系统设备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A02091001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普通电视设备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限于电视机</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A02081001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传真机</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A0320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医疗设备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省级集中采购项目（应国际招标的除外）</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A0321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免费避孕药具</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A0324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环境污染防治设备</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A050201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义务教育教科书</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A05020101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  国家课程</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A05020102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省级地方课程</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A05020103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  配套作业本</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全省统一集中采购项目（白练习本由各地集中采购）</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A0601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办公家具</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A070301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工作制服</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限于执法人员统一着装。全省统一集中采购项目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A110503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兽用疫苗</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指动物疾病防控疫苗。全省统一集中采购项目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A110703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人用疫苗</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指一类、二类疫苗。全省统一集中采购项目</w:t>
            </w:r>
          </w:p>
        </w:tc>
      </w:tr>
      <w:tr w:rsidR="005C2229" w:rsidRPr="005C2229" w:rsidTr="005C2229">
        <w:trPr>
          <w:tblCellSpacing w:w="15" w:type="dxa"/>
        </w:trPr>
        <w:tc>
          <w:tcPr>
            <w:tcW w:w="1281" w:type="dxa"/>
            <w:tcBorders>
              <w:top w:val="nil"/>
              <w:left w:val="single" w:sz="6" w:space="0" w:color="auto"/>
              <w:bottom w:val="nil"/>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A0901</w:t>
            </w:r>
          </w:p>
        </w:tc>
        <w:tc>
          <w:tcPr>
            <w:tcW w:w="1485" w:type="dxa"/>
            <w:tcBorders>
              <w:top w:val="nil"/>
              <w:left w:val="nil"/>
              <w:bottom w:val="nil"/>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    纸制文具及办公用品</w:t>
            </w:r>
          </w:p>
        </w:tc>
        <w:tc>
          <w:tcPr>
            <w:tcW w:w="6189" w:type="dxa"/>
            <w:tcBorders>
              <w:top w:val="nil"/>
              <w:left w:val="nil"/>
              <w:bottom w:val="nil"/>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限于复印纸</w:t>
            </w:r>
          </w:p>
        </w:tc>
      </w:tr>
      <w:tr w:rsidR="005C2229" w:rsidRPr="005C2229" w:rsidTr="005C2229">
        <w:trPr>
          <w:trHeight w:val="615"/>
          <w:tblCellSpacing w:w="15" w:type="dxa"/>
        </w:trPr>
        <w:tc>
          <w:tcPr>
            <w:tcW w:w="128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lastRenderedPageBreak/>
              <w:t>A20</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辅助学习资源</w:t>
            </w:r>
          </w:p>
        </w:tc>
        <w:tc>
          <w:tcPr>
            <w:tcW w:w="618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限于义务教育。限于全省教育系统</w:t>
            </w:r>
          </w:p>
        </w:tc>
      </w:tr>
      <w:tr w:rsidR="005C2229" w:rsidRPr="005C2229" w:rsidTr="005C2229">
        <w:trPr>
          <w:trHeight w:val="58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A2001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音像教材</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限于义务教育。全省统一集中采购项目</w:t>
            </w:r>
          </w:p>
        </w:tc>
      </w:tr>
      <w:tr w:rsidR="005C2229" w:rsidRPr="005C2229" w:rsidTr="005C2229">
        <w:trPr>
          <w:trHeight w:val="510"/>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A2002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学具</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限于义务教育。全省统一集中采购项目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A2003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科学计算器</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限于义务教育。全省统一集中采购项目</w:t>
            </w:r>
          </w:p>
        </w:tc>
      </w:tr>
      <w:tr w:rsidR="005C2229" w:rsidRPr="005C2229" w:rsidTr="005C2229">
        <w:trPr>
          <w:tblCellSpacing w:w="15" w:type="dxa"/>
        </w:trPr>
        <w:tc>
          <w:tcPr>
            <w:tcW w:w="279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预算金额在1000万元（含）以上的其他货物类项目</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应国际招标的医疗设备除外。省级集中采购项目</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服务类</w:t>
            </w:r>
          </w:p>
        </w:tc>
        <w:tc>
          <w:tcPr>
            <w:tcW w:w="618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C0301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电信服务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限于电信线路租用</w:t>
            </w:r>
          </w:p>
        </w:tc>
      </w:tr>
      <w:tr w:rsidR="005C2229" w:rsidRPr="005C2229" w:rsidTr="005C2229">
        <w:trPr>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C0403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车辆及其他运输机械租赁服务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限于公务用车租赁</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C050301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车辆维修和保养服务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C060102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一般会议服务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C0802</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会计服务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C0803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审计服务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C0805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资产及其他评估服务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C081401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 印刷服务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C0820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绩效评价服务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C1204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物业管理服务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C15040201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机动车保险服务</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rHeight w:val="495"/>
          <w:tblCellSpacing w:w="15" w:type="dxa"/>
        </w:trPr>
        <w:tc>
          <w:tcPr>
            <w:tcW w:w="128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C180601</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Pr>
                <w:rFonts w:ascii="宋体" w:eastAsia="宋体" w:hAnsi="宋体" w:cs="宋体"/>
                <w:kern w:val="0"/>
                <w:sz w:val="18"/>
                <w:szCs w:val="18"/>
              </w:rPr>
              <w:t> </w:t>
            </w:r>
            <w:r w:rsidRPr="005C2229">
              <w:rPr>
                <w:rFonts w:ascii="宋体" w:eastAsia="宋体" w:hAnsi="宋体" w:cs="宋体"/>
                <w:kern w:val="0"/>
                <w:sz w:val="18"/>
                <w:szCs w:val="18"/>
              </w:rPr>
              <w:t>省内培训</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p>
        </w:tc>
      </w:tr>
      <w:tr w:rsidR="005C2229" w:rsidRPr="005C2229" w:rsidTr="005C2229">
        <w:trPr>
          <w:trHeight w:val="495"/>
          <w:tblCellSpacing w:w="15" w:type="dxa"/>
        </w:trPr>
        <w:tc>
          <w:tcPr>
            <w:tcW w:w="279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预算金额在1000万元以上的其他服务类项目</w:t>
            </w:r>
          </w:p>
        </w:tc>
        <w:tc>
          <w:tcPr>
            <w:tcW w:w="61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C2229" w:rsidRPr="005C2229" w:rsidRDefault="005C2229" w:rsidP="005C2229">
            <w:pPr>
              <w:widowControl/>
              <w:jc w:val="left"/>
              <w:rPr>
                <w:rFonts w:ascii="宋体" w:eastAsia="宋体" w:hAnsi="宋体" w:cs="宋体"/>
                <w:kern w:val="0"/>
                <w:sz w:val="18"/>
                <w:szCs w:val="18"/>
              </w:rPr>
            </w:pPr>
            <w:r w:rsidRPr="005C2229">
              <w:rPr>
                <w:rFonts w:ascii="宋体" w:eastAsia="宋体" w:hAnsi="宋体" w:cs="宋体"/>
                <w:kern w:val="0"/>
                <w:sz w:val="18"/>
                <w:szCs w:val="18"/>
              </w:rPr>
              <w:t>省级集中采购项目</w:t>
            </w:r>
          </w:p>
        </w:tc>
      </w:tr>
    </w:tbl>
    <w:p w:rsidR="00EB0041" w:rsidRPr="005C2229" w:rsidRDefault="00EB0041"/>
    <w:sectPr w:rsidR="00EB0041" w:rsidRPr="005C22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041" w:rsidRDefault="00EB0041" w:rsidP="005C2229">
      <w:r>
        <w:separator/>
      </w:r>
    </w:p>
  </w:endnote>
  <w:endnote w:type="continuationSeparator" w:id="1">
    <w:p w:rsidR="00EB0041" w:rsidRDefault="00EB0041" w:rsidP="005C2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041" w:rsidRDefault="00EB0041" w:rsidP="005C2229">
      <w:r>
        <w:separator/>
      </w:r>
    </w:p>
  </w:footnote>
  <w:footnote w:type="continuationSeparator" w:id="1">
    <w:p w:rsidR="00EB0041" w:rsidRDefault="00EB0041" w:rsidP="005C2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229"/>
    <w:rsid w:val="005C2229"/>
    <w:rsid w:val="00EB0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229"/>
    <w:rPr>
      <w:sz w:val="18"/>
      <w:szCs w:val="18"/>
    </w:rPr>
  </w:style>
  <w:style w:type="paragraph" w:styleId="a4">
    <w:name w:val="footer"/>
    <w:basedOn w:val="a"/>
    <w:link w:val="Char0"/>
    <w:uiPriority w:val="99"/>
    <w:semiHidden/>
    <w:unhideWhenUsed/>
    <w:rsid w:val="005C22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229"/>
    <w:rPr>
      <w:sz w:val="18"/>
      <w:szCs w:val="18"/>
    </w:rPr>
  </w:style>
  <w:style w:type="paragraph" w:styleId="a5">
    <w:name w:val="Normal (Web)"/>
    <w:basedOn w:val="a"/>
    <w:uiPriority w:val="99"/>
    <w:unhideWhenUsed/>
    <w:rsid w:val="005C22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C2229"/>
    <w:rPr>
      <w:color w:val="0000FF"/>
      <w:u w:val="single"/>
    </w:rPr>
  </w:style>
  <w:style w:type="paragraph" w:styleId="a7">
    <w:name w:val="Balloon Text"/>
    <w:basedOn w:val="a"/>
    <w:link w:val="Char1"/>
    <w:uiPriority w:val="99"/>
    <w:semiHidden/>
    <w:unhideWhenUsed/>
    <w:rsid w:val="005C2229"/>
    <w:rPr>
      <w:sz w:val="18"/>
      <w:szCs w:val="18"/>
    </w:rPr>
  </w:style>
  <w:style w:type="character" w:customStyle="1" w:styleId="Char1">
    <w:name w:val="批注框文本 Char"/>
    <w:basedOn w:val="a0"/>
    <w:link w:val="a7"/>
    <w:uiPriority w:val="99"/>
    <w:semiHidden/>
    <w:rsid w:val="005C2229"/>
    <w:rPr>
      <w:sz w:val="18"/>
      <w:szCs w:val="18"/>
    </w:rPr>
  </w:style>
</w:styles>
</file>

<file path=word/webSettings.xml><?xml version="1.0" encoding="utf-8"?>
<w:webSettings xmlns:r="http://schemas.openxmlformats.org/officeDocument/2006/relationships" xmlns:w="http://schemas.openxmlformats.org/wordprocessingml/2006/main">
  <w:divs>
    <w:div w:id="221716862">
      <w:bodyDiv w:val="1"/>
      <w:marLeft w:val="0"/>
      <w:marRight w:val="0"/>
      <w:marTop w:val="0"/>
      <w:marBottom w:val="0"/>
      <w:divBdr>
        <w:top w:val="none" w:sz="0" w:space="0" w:color="auto"/>
        <w:left w:val="none" w:sz="0" w:space="0" w:color="auto"/>
        <w:bottom w:val="none" w:sz="0" w:space="0" w:color="auto"/>
        <w:right w:val="none" w:sz="0" w:space="0" w:color="auto"/>
      </w:divBdr>
      <w:divsChild>
        <w:div w:id="2003387714">
          <w:marLeft w:val="0"/>
          <w:marRight w:val="0"/>
          <w:marTop w:val="0"/>
          <w:marBottom w:val="0"/>
          <w:divBdr>
            <w:top w:val="none" w:sz="0" w:space="0" w:color="auto"/>
            <w:left w:val="none" w:sz="0" w:space="0" w:color="auto"/>
            <w:bottom w:val="none" w:sz="0" w:space="0" w:color="auto"/>
            <w:right w:val="none" w:sz="0" w:space="0" w:color="auto"/>
          </w:divBdr>
        </w:div>
        <w:div w:id="48720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czt.gov.cn/art/2018/12/10/art_1164177_26977354.html"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czt.gov.cn/module/download/downfile.jsp?classid=0&amp;filename=6b7710985b204135a8b52d0aeeac8b89.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2019-04-26T07:31:00Z</dcterms:created>
  <dcterms:modified xsi:type="dcterms:W3CDTF">2019-04-26T07:35:00Z</dcterms:modified>
</cp:coreProperties>
</file>